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9A" w:rsidRPr="00877B8A" w:rsidRDefault="005E610C" w:rsidP="0074629A">
      <w:r w:rsidRPr="00877B8A">
        <w:rPr>
          <w:b/>
          <w:noProof/>
        </w:rPr>
        <w:drawing>
          <wp:inline distT="0" distB="0" distL="0" distR="0">
            <wp:extent cx="269393" cy="330200"/>
            <wp:effectExtent l="0" t="0" r="0" b="0"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Newlogog.jpg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3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29A" w:rsidRPr="004456A6">
        <w:rPr>
          <w:b/>
          <w:u w:val="single"/>
        </w:rPr>
        <w:t>Skate Canada BC/YT Section</w:t>
      </w:r>
      <w:r w:rsidR="00877B8A">
        <w:t xml:space="preserve">  </w:t>
      </w:r>
      <w:r w:rsidR="00877B8A">
        <w:tab/>
      </w:r>
      <w:r w:rsidR="00877B8A">
        <w:tab/>
      </w:r>
      <w:r w:rsidR="00877B8A">
        <w:rPr>
          <w:b/>
          <w:sz w:val="28"/>
          <w:szCs w:val="28"/>
          <w:u w:val="single"/>
        </w:rPr>
        <w:t>PROGRAM COMPONENTS</w:t>
      </w:r>
      <w:r w:rsidR="00877B8A">
        <w:tab/>
      </w:r>
      <w:r w:rsidR="00877B8A">
        <w:tab/>
        <w:t xml:space="preserve"> </w:t>
      </w:r>
      <w:r w:rsidR="00877B8A">
        <w:rPr>
          <w:b/>
          <w:u w:val="single"/>
        </w:rPr>
        <w:t>Feedback 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3125"/>
        <w:gridCol w:w="2530"/>
      </w:tblGrid>
      <w:tr w:rsidR="00A83FB6" w:rsidRPr="00877B8A" w:rsidTr="00267AB5">
        <w:trPr>
          <w:trHeight w:val="720"/>
          <w:jc w:val="center"/>
        </w:trPr>
        <w:tc>
          <w:tcPr>
            <w:tcW w:w="4934" w:type="dxa"/>
          </w:tcPr>
          <w:p w:rsidR="00A83FB6" w:rsidRPr="00877B8A" w:rsidRDefault="00A83FB6" w:rsidP="00877B8A">
            <w:pPr>
              <w:spacing w:after="0" w:line="240" w:lineRule="auto"/>
              <w:rPr>
                <w:b/>
              </w:rPr>
            </w:pPr>
            <w:r w:rsidRPr="00877B8A">
              <w:rPr>
                <w:b/>
              </w:rPr>
              <w:t>Skater(s):</w:t>
            </w:r>
          </w:p>
          <w:p w:rsidR="00A83FB6" w:rsidRPr="00877B8A" w:rsidRDefault="00A83FB6" w:rsidP="00877B8A">
            <w:pPr>
              <w:spacing w:after="0" w:line="240" w:lineRule="auto"/>
            </w:pPr>
          </w:p>
        </w:tc>
        <w:tc>
          <w:tcPr>
            <w:tcW w:w="3125" w:type="dxa"/>
          </w:tcPr>
          <w:p w:rsidR="00A83FB6" w:rsidRPr="00877B8A" w:rsidRDefault="00A83FB6" w:rsidP="00877B8A">
            <w:pPr>
              <w:spacing w:after="0" w:line="240" w:lineRule="auto"/>
              <w:rPr>
                <w:b/>
              </w:rPr>
            </w:pPr>
            <w:r w:rsidRPr="00877B8A">
              <w:rPr>
                <w:b/>
              </w:rPr>
              <w:t>Event</w:t>
            </w:r>
            <w:r w:rsidR="00267AB5">
              <w:rPr>
                <w:b/>
              </w:rPr>
              <w:t>:</w:t>
            </w:r>
          </w:p>
          <w:p w:rsidR="00A83FB6" w:rsidRPr="00877B8A" w:rsidRDefault="00A83FB6" w:rsidP="00877B8A">
            <w:pPr>
              <w:spacing w:after="0" w:line="240" w:lineRule="auto"/>
            </w:pPr>
          </w:p>
          <w:p w:rsidR="00A83FB6" w:rsidRPr="00877B8A" w:rsidRDefault="00A83FB6" w:rsidP="00877B8A">
            <w:pPr>
              <w:spacing w:after="0" w:line="240" w:lineRule="auto"/>
            </w:pPr>
          </w:p>
        </w:tc>
        <w:tc>
          <w:tcPr>
            <w:tcW w:w="2530" w:type="dxa"/>
            <w:shd w:val="clear" w:color="auto" w:fill="FFFFFF"/>
          </w:tcPr>
          <w:p w:rsidR="00A83FB6" w:rsidRPr="00267AB5" w:rsidRDefault="00267AB5" w:rsidP="00877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Competition:</w:t>
            </w:r>
          </w:p>
        </w:tc>
      </w:tr>
      <w:tr w:rsidR="00267AB5" w:rsidRPr="00877B8A" w:rsidTr="00267AB5">
        <w:trPr>
          <w:trHeight w:val="720"/>
          <w:jc w:val="center"/>
        </w:trPr>
        <w:tc>
          <w:tcPr>
            <w:tcW w:w="4934" w:type="dxa"/>
          </w:tcPr>
          <w:p w:rsidR="00267AB5" w:rsidRPr="00877B8A" w:rsidRDefault="00267AB5" w:rsidP="00877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Skater’s Email:</w:t>
            </w:r>
          </w:p>
          <w:p w:rsidR="00267AB5" w:rsidRPr="00877B8A" w:rsidRDefault="00267AB5" w:rsidP="00877B8A">
            <w:pPr>
              <w:spacing w:after="0" w:line="240" w:lineRule="auto"/>
            </w:pPr>
          </w:p>
          <w:p w:rsidR="00267AB5" w:rsidRPr="00877B8A" w:rsidRDefault="00267AB5" w:rsidP="00877B8A">
            <w:pPr>
              <w:spacing w:after="0" w:line="240" w:lineRule="auto"/>
            </w:pPr>
          </w:p>
        </w:tc>
        <w:tc>
          <w:tcPr>
            <w:tcW w:w="3125" w:type="dxa"/>
          </w:tcPr>
          <w:p w:rsidR="00267AB5" w:rsidRPr="00877B8A" w:rsidRDefault="00267AB5" w:rsidP="00877B8A">
            <w:pPr>
              <w:spacing w:after="0" w:line="240" w:lineRule="auto"/>
              <w:rPr>
                <w:b/>
              </w:rPr>
            </w:pPr>
            <w:r w:rsidRPr="00877B8A">
              <w:rPr>
                <w:b/>
              </w:rPr>
              <w:t>Date:</w:t>
            </w:r>
          </w:p>
          <w:p w:rsidR="00267AB5" w:rsidRPr="00877B8A" w:rsidRDefault="00267AB5" w:rsidP="00877B8A">
            <w:pPr>
              <w:spacing w:after="0" w:line="240" w:lineRule="auto"/>
            </w:pPr>
          </w:p>
          <w:p w:rsidR="00267AB5" w:rsidRPr="00877B8A" w:rsidRDefault="00267AB5" w:rsidP="00877B8A">
            <w:pPr>
              <w:spacing w:after="0" w:line="240" w:lineRule="auto"/>
            </w:pPr>
          </w:p>
        </w:tc>
        <w:tc>
          <w:tcPr>
            <w:tcW w:w="2530" w:type="dxa"/>
            <w:shd w:val="clear" w:color="auto" w:fill="CCCCFF"/>
          </w:tcPr>
          <w:p w:rsidR="00267AB5" w:rsidRPr="00877B8A" w:rsidRDefault="00267AB5" w:rsidP="005F62A1">
            <w:pPr>
              <w:spacing w:after="0" w:line="240" w:lineRule="auto"/>
              <w:rPr>
                <w:b/>
              </w:rPr>
            </w:pPr>
            <w:r w:rsidRPr="00877B8A">
              <w:rPr>
                <w:b/>
              </w:rPr>
              <w:t>Assessor 1:</w:t>
            </w:r>
          </w:p>
          <w:p w:rsidR="00267AB5" w:rsidRPr="00877B8A" w:rsidRDefault="00267AB5" w:rsidP="005F62A1">
            <w:pPr>
              <w:spacing w:after="0" w:line="240" w:lineRule="auto"/>
            </w:pPr>
          </w:p>
          <w:p w:rsidR="00267AB5" w:rsidRPr="00877B8A" w:rsidRDefault="00267AB5" w:rsidP="005F62A1">
            <w:pPr>
              <w:spacing w:after="0" w:line="240" w:lineRule="auto"/>
            </w:pPr>
          </w:p>
        </w:tc>
      </w:tr>
      <w:tr w:rsidR="00267AB5" w:rsidRPr="00877B8A" w:rsidTr="00267AB5">
        <w:trPr>
          <w:trHeight w:val="720"/>
          <w:jc w:val="center"/>
        </w:trPr>
        <w:tc>
          <w:tcPr>
            <w:tcW w:w="4934" w:type="dxa"/>
          </w:tcPr>
          <w:p w:rsidR="00267AB5" w:rsidRPr="00877B8A" w:rsidRDefault="00267AB5" w:rsidP="00877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Primary Coach</w:t>
            </w:r>
            <w:r w:rsidRPr="00877B8A">
              <w:rPr>
                <w:b/>
              </w:rPr>
              <w:t>:</w:t>
            </w:r>
          </w:p>
          <w:p w:rsidR="00267AB5" w:rsidRPr="00877B8A" w:rsidRDefault="00267AB5" w:rsidP="00877B8A">
            <w:pPr>
              <w:spacing w:after="0" w:line="240" w:lineRule="auto"/>
            </w:pPr>
          </w:p>
          <w:p w:rsidR="00267AB5" w:rsidRPr="00877B8A" w:rsidRDefault="00267AB5" w:rsidP="00877B8A">
            <w:pPr>
              <w:spacing w:after="0" w:line="240" w:lineRule="auto"/>
            </w:pPr>
          </w:p>
        </w:tc>
        <w:tc>
          <w:tcPr>
            <w:tcW w:w="3125" w:type="dxa"/>
          </w:tcPr>
          <w:p w:rsidR="00267AB5" w:rsidRPr="00877B8A" w:rsidRDefault="00267AB5" w:rsidP="00877B8A">
            <w:pPr>
              <w:spacing w:after="0" w:line="240" w:lineRule="auto"/>
              <w:rPr>
                <w:b/>
              </w:rPr>
            </w:pPr>
            <w:r w:rsidRPr="00877B8A">
              <w:rPr>
                <w:b/>
              </w:rPr>
              <w:t>Coach’s Email:</w:t>
            </w:r>
          </w:p>
          <w:p w:rsidR="00267AB5" w:rsidRPr="00877B8A" w:rsidRDefault="00267AB5" w:rsidP="00877B8A">
            <w:pPr>
              <w:spacing w:after="0" w:line="240" w:lineRule="auto"/>
            </w:pPr>
          </w:p>
          <w:p w:rsidR="00267AB5" w:rsidRPr="00877B8A" w:rsidRDefault="00267AB5" w:rsidP="00877B8A">
            <w:pPr>
              <w:spacing w:after="0" w:line="240" w:lineRule="auto"/>
            </w:pPr>
          </w:p>
        </w:tc>
        <w:tc>
          <w:tcPr>
            <w:tcW w:w="2530" w:type="dxa"/>
            <w:shd w:val="clear" w:color="auto" w:fill="CCCCFF"/>
          </w:tcPr>
          <w:p w:rsidR="00267AB5" w:rsidRPr="00877B8A" w:rsidRDefault="00267AB5" w:rsidP="005F62A1">
            <w:pPr>
              <w:spacing w:after="0" w:line="240" w:lineRule="auto"/>
              <w:rPr>
                <w:b/>
              </w:rPr>
            </w:pPr>
            <w:r w:rsidRPr="00877B8A">
              <w:rPr>
                <w:b/>
              </w:rPr>
              <w:t>Assessor 2:</w:t>
            </w:r>
          </w:p>
          <w:p w:rsidR="00267AB5" w:rsidRPr="00877B8A" w:rsidRDefault="00267AB5" w:rsidP="005F62A1">
            <w:pPr>
              <w:spacing w:after="0" w:line="240" w:lineRule="auto"/>
            </w:pPr>
          </w:p>
          <w:p w:rsidR="00267AB5" w:rsidRPr="00877B8A" w:rsidRDefault="00267AB5" w:rsidP="005F62A1">
            <w:pPr>
              <w:spacing w:after="0" w:line="240" w:lineRule="auto"/>
            </w:pPr>
          </w:p>
        </w:tc>
      </w:tr>
    </w:tbl>
    <w:p w:rsidR="00DF0DFD" w:rsidRPr="00DF0DFD" w:rsidRDefault="00DF0DFD" w:rsidP="00DF0DFD">
      <w:pPr>
        <w:spacing w:after="0"/>
        <w:rPr>
          <w:i/>
          <w:sz w:val="10"/>
          <w:szCs w:val="10"/>
        </w:rPr>
      </w:pPr>
    </w:p>
    <w:p w:rsidR="00DF0DFD" w:rsidRPr="00DF0DFD" w:rsidRDefault="00DF0DF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Please fill out the top portion along with the Marks Achieved </w:t>
      </w:r>
      <w:r w:rsidR="006167D7">
        <w:rPr>
          <w:i/>
          <w:sz w:val="18"/>
          <w:szCs w:val="18"/>
        </w:rPr>
        <w:t xml:space="preserve">column with the </w:t>
      </w:r>
      <w:r>
        <w:rPr>
          <w:i/>
          <w:sz w:val="18"/>
          <w:szCs w:val="18"/>
        </w:rPr>
        <w:t xml:space="preserve">mark range (ex. 4.25-5.0) as found on your report card.  </w:t>
      </w:r>
      <w:r w:rsidR="00793F6B">
        <w:rPr>
          <w:i/>
          <w:sz w:val="18"/>
          <w:szCs w:val="18"/>
        </w:rPr>
        <w:t>If registering prior to an event please leave the Marks Achieved column blank.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4070"/>
        <w:gridCol w:w="4925"/>
      </w:tblGrid>
      <w:tr w:rsidR="005254C3" w:rsidRPr="00877B8A" w:rsidTr="005B51C9">
        <w:tc>
          <w:tcPr>
            <w:tcW w:w="1795" w:type="dxa"/>
          </w:tcPr>
          <w:p w:rsidR="0074629A" w:rsidRPr="00877B8A" w:rsidRDefault="0074629A" w:rsidP="00877B8A">
            <w:pPr>
              <w:spacing w:after="0" w:line="240" w:lineRule="auto"/>
            </w:pPr>
            <w:r w:rsidRPr="00877B8A">
              <w:t>Marks Achieved</w:t>
            </w:r>
          </w:p>
          <w:p w:rsidR="00BD20FB" w:rsidRPr="00877B8A" w:rsidRDefault="00BD20FB" w:rsidP="00877B8A">
            <w:pPr>
              <w:spacing w:after="0" w:line="240" w:lineRule="auto"/>
            </w:pPr>
            <w:r w:rsidRPr="00877B8A">
              <w:t>(report card attached)</w:t>
            </w:r>
          </w:p>
        </w:tc>
        <w:tc>
          <w:tcPr>
            <w:tcW w:w="4070" w:type="dxa"/>
          </w:tcPr>
          <w:p w:rsidR="0074629A" w:rsidRPr="00877B8A" w:rsidRDefault="0074629A" w:rsidP="00877B8A">
            <w:pPr>
              <w:spacing w:after="0" w:line="240" w:lineRule="auto"/>
            </w:pPr>
            <w:r w:rsidRPr="00877B8A">
              <w:t>Criteria</w:t>
            </w:r>
            <w:r w:rsidR="000C1E4B" w:rsidRPr="00877B8A">
              <w:t xml:space="preserve"> (</w:t>
            </w:r>
            <w:hyperlink r:id="rId6" w:history="1">
              <w:r w:rsidR="000C1E4B" w:rsidRPr="00877B8A">
                <w:rPr>
                  <w:rStyle w:val="Hyperlink"/>
                  <w:b/>
                </w:rPr>
                <w:t>Refer</w:t>
              </w:r>
              <w:r w:rsidR="00603F3F">
                <w:rPr>
                  <w:rStyle w:val="Hyperlink"/>
                  <w:b/>
                </w:rPr>
                <w:t xml:space="preserve"> to technical documents on BC/YT</w:t>
              </w:r>
              <w:r w:rsidR="000C1E4B" w:rsidRPr="00877B8A">
                <w:rPr>
                  <w:rStyle w:val="Hyperlink"/>
                  <w:b/>
                </w:rPr>
                <w:t xml:space="preserve"> Section website.</w:t>
              </w:r>
            </w:hyperlink>
            <w:r w:rsidR="000C1E4B" w:rsidRPr="00877B8A">
              <w:rPr>
                <w:b/>
              </w:rPr>
              <w:t>)</w:t>
            </w:r>
          </w:p>
        </w:tc>
        <w:tc>
          <w:tcPr>
            <w:tcW w:w="4925" w:type="dxa"/>
          </w:tcPr>
          <w:p w:rsidR="0074629A" w:rsidRPr="00877B8A" w:rsidRDefault="0074629A" w:rsidP="00877B8A">
            <w:pPr>
              <w:spacing w:after="0" w:line="240" w:lineRule="auto"/>
            </w:pPr>
            <w:r w:rsidRPr="00877B8A">
              <w:t>Comments by Assessor</w:t>
            </w:r>
          </w:p>
        </w:tc>
      </w:tr>
      <w:tr w:rsidR="005254C3" w:rsidRPr="00877B8A" w:rsidTr="005B51C9">
        <w:trPr>
          <w:trHeight w:val="1836"/>
        </w:trPr>
        <w:tc>
          <w:tcPr>
            <w:tcW w:w="1795" w:type="dxa"/>
          </w:tcPr>
          <w:p w:rsidR="0074629A" w:rsidRPr="00877B8A" w:rsidRDefault="0074629A" w:rsidP="00877B8A">
            <w:pPr>
              <w:spacing w:after="0" w:line="240" w:lineRule="auto"/>
            </w:pPr>
            <w:r w:rsidRPr="00877B8A">
              <w:t>Skating Skills</w:t>
            </w:r>
          </w:p>
        </w:tc>
        <w:tc>
          <w:tcPr>
            <w:tcW w:w="4070" w:type="dxa"/>
          </w:tcPr>
          <w:p w:rsidR="0074629A" w:rsidRPr="00877B8A" w:rsidRDefault="001F0C53" w:rsidP="00877B8A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</w:pPr>
            <w:r>
              <w:t>Variety of edges, steps, turns, movements and directions</w:t>
            </w:r>
          </w:p>
          <w:p w:rsidR="0080434F" w:rsidRPr="00877B8A" w:rsidRDefault="0080434F" w:rsidP="00877B8A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</w:pPr>
            <w:r w:rsidRPr="00877B8A">
              <w:t>The clarity of</w:t>
            </w:r>
            <w:r w:rsidR="001F0C53">
              <w:t xml:space="preserve"> edges, steps, turns, movements and body control</w:t>
            </w:r>
          </w:p>
          <w:p w:rsidR="0080434F" w:rsidRDefault="001F0C53" w:rsidP="00877B8A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</w:pPr>
            <w:r>
              <w:t>Balance and glide</w:t>
            </w:r>
          </w:p>
          <w:p w:rsidR="001F0C53" w:rsidRDefault="001F0C53" w:rsidP="00877B8A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</w:pPr>
            <w:r>
              <w:t>Flow</w:t>
            </w:r>
          </w:p>
          <w:p w:rsidR="001F0C53" w:rsidRPr="00877B8A" w:rsidRDefault="001F0C53" w:rsidP="00877B8A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</w:pPr>
            <w:r>
              <w:t>Power and Speed</w:t>
            </w:r>
            <w:bookmarkStart w:id="0" w:name="_GoBack"/>
            <w:bookmarkEnd w:id="0"/>
          </w:p>
        </w:tc>
        <w:tc>
          <w:tcPr>
            <w:tcW w:w="4925" w:type="dxa"/>
          </w:tcPr>
          <w:p w:rsidR="0074629A" w:rsidRPr="00877B8A" w:rsidRDefault="0074629A" w:rsidP="00877B8A">
            <w:pPr>
              <w:spacing w:after="0" w:line="240" w:lineRule="auto"/>
            </w:pPr>
          </w:p>
        </w:tc>
      </w:tr>
      <w:tr w:rsidR="005254C3" w:rsidRPr="00877B8A" w:rsidTr="005B51C9">
        <w:trPr>
          <w:trHeight w:val="2259"/>
        </w:trPr>
        <w:tc>
          <w:tcPr>
            <w:tcW w:w="1795" w:type="dxa"/>
          </w:tcPr>
          <w:p w:rsidR="002C26F4" w:rsidRPr="00877B8A" w:rsidRDefault="0074629A" w:rsidP="002C26F4">
            <w:pPr>
              <w:spacing w:after="0" w:line="240" w:lineRule="auto"/>
            </w:pPr>
            <w:r w:rsidRPr="00877B8A">
              <w:t xml:space="preserve">Performance </w:t>
            </w:r>
          </w:p>
          <w:p w:rsidR="0074629A" w:rsidRPr="00877B8A" w:rsidRDefault="0074629A" w:rsidP="00877B8A">
            <w:pPr>
              <w:spacing w:after="0" w:line="240" w:lineRule="auto"/>
            </w:pPr>
          </w:p>
        </w:tc>
        <w:tc>
          <w:tcPr>
            <w:tcW w:w="4070" w:type="dxa"/>
          </w:tcPr>
          <w:p w:rsidR="0074629A" w:rsidRDefault="005B51C9" w:rsidP="00877B8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</w:pPr>
            <w:r>
              <w:t>Expressiveness and projection</w:t>
            </w:r>
          </w:p>
          <w:p w:rsidR="005B51C9" w:rsidRPr="00877B8A" w:rsidRDefault="005B51C9" w:rsidP="00877B8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</w:pPr>
            <w:r>
              <w:t>Variety &amp; contract of energy and movements</w:t>
            </w:r>
          </w:p>
          <w:p w:rsidR="0080434F" w:rsidRDefault="005B51C9" w:rsidP="00877B8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</w:pPr>
            <w:r>
              <w:t>Musical sensitivity and timing</w:t>
            </w:r>
          </w:p>
          <w:p w:rsidR="005B51C9" w:rsidRPr="00877B8A" w:rsidRDefault="005B51C9" w:rsidP="00877B8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</w:pPr>
            <w:r>
              <w:t>Unison, Oneness and Awareness of Space</w:t>
            </w:r>
          </w:p>
        </w:tc>
        <w:tc>
          <w:tcPr>
            <w:tcW w:w="4925" w:type="dxa"/>
          </w:tcPr>
          <w:p w:rsidR="0074629A" w:rsidRPr="00877B8A" w:rsidRDefault="0074629A" w:rsidP="00877B8A">
            <w:pPr>
              <w:spacing w:after="0" w:line="240" w:lineRule="auto"/>
            </w:pPr>
          </w:p>
        </w:tc>
      </w:tr>
      <w:tr w:rsidR="005254C3" w:rsidRPr="00877B8A" w:rsidTr="005B51C9">
        <w:trPr>
          <w:trHeight w:val="2533"/>
        </w:trPr>
        <w:tc>
          <w:tcPr>
            <w:tcW w:w="1795" w:type="dxa"/>
          </w:tcPr>
          <w:p w:rsidR="0074629A" w:rsidRPr="00877B8A" w:rsidRDefault="0074629A" w:rsidP="002C26F4">
            <w:pPr>
              <w:spacing w:after="0" w:line="240" w:lineRule="auto"/>
            </w:pPr>
            <w:r w:rsidRPr="00877B8A">
              <w:t>C</w:t>
            </w:r>
            <w:r w:rsidR="002C26F4">
              <w:t>omposition</w:t>
            </w:r>
          </w:p>
        </w:tc>
        <w:tc>
          <w:tcPr>
            <w:tcW w:w="4070" w:type="dxa"/>
          </w:tcPr>
          <w:p w:rsidR="005B51C9" w:rsidRDefault="005B51C9" w:rsidP="00877B8A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>
              <w:t>Unity: a coherent entity with all parts appropriately combined, contributing to a sense of completeness</w:t>
            </w:r>
          </w:p>
          <w:p w:rsidR="005B51C9" w:rsidRDefault="005B51C9" w:rsidP="00877B8A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>
              <w:t>Connections between and within elements</w:t>
            </w:r>
          </w:p>
          <w:p w:rsidR="005B51C9" w:rsidRDefault="005B51C9" w:rsidP="00877B8A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>
              <w:t>Pattern and Ice coverage</w:t>
            </w:r>
          </w:p>
          <w:p w:rsidR="005B51C9" w:rsidRDefault="005B51C9" w:rsidP="00877B8A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>
              <w:t>Multidimensional movements and use of space</w:t>
            </w:r>
          </w:p>
          <w:p w:rsidR="005B51C9" w:rsidRPr="00877B8A" w:rsidRDefault="005B51C9" w:rsidP="00877B8A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>
              <w:t>Choreography reflecting musical phrase and form</w:t>
            </w:r>
          </w:p>
        </w:tc>
        <w:tc>
          <w:tcPr>
            <w:tcW w:w="4925" w:type="dxa"/>
          </w:tcPr>
          <w:p w:rsidR="0074629A" w:rsidRPr="00877B8A" w:rsidRDefault="0074629A" w:rsidP="00877B8A">
            <w:pPr>
              <w:spacing w:after="0" w:line="240" w:lineRule="auto"/>
            </w:pPr>
          </w:p>
        </w:tc>
      </w:tr>
    </w:tbl>
    <w:p w:rsidR="00A83FB6" w:rsidRDefault="00A83FB6" w:rsidP="00A83FB6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Comments:</w:t>
      </w:r>
    </w:p>
    <w:p w:rsidR="00A83FB6" w:rsidRDefault="00A83FB6" w:rsidP="00A83FB6">
      <w:pPr>
        <w:rPr>
          <w:b/>
          <w:sz w:val="20"/>
          <w:szCs w:val="20"/>
        </w:rPr>
      </w:pPr>
    </w:p>
    <w:p w:rsidR="0074629A" w:rsidRPr="007365F0" w:rsidRDefault="0074629A">
      <w:pPr>
        <w:rPr>
          <w:sz w:val="20"/>
          <w:szCs w:val="20"/>
        </w:rPr>
      </w:pPr>
    </w:p>
    <w:sectPr w:rsidR="0074629A" w:rsidRPr="007365F0" w:rsidSect="00C20F8E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563"/>
    <w:multiLevelType w:val="hybridMultilevel"/>
    <w:tmpl w:val="4FB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D0C"/>
    <w:multiLevelType w:val="hybridMultilevel"/>
    <w:tmpl w:val="5644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40E0"/>
    <w:multiLevelType w:val="hybridMultilevel"/>
    <w:tmpl w:val="1BE0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C00D9"/>
    <w:multiLevelType w:val="hybridMultilevel"/>
    <w:tmpl w:val="535E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A"/>
    <w:rsid w:val="000C1E4B"/>
    <w:rsid w:val="001F0C53"/>
    <w:rsid w:val="00267AB5"/>
    <w:rsid w:val="002C26F4"/>
    <w:rsid w:val="002F3351"/>
    <w:rsid w:val="0043263F"/>
    <w:rsid w:val="0047488E"/>
    <w:rsid w:val="005254C3"/>
    <w:rsid w:val="00545B6D"/>
    <w:rsid w:val="005B326E"/>
    <w:rsid w:val="005B51C9"/>
    <w:rsid w:val="005E610C"/>
    <w:rsid w:val="005F62A1"/>
    <w:rsid w:val="00603F3F"/>
    <w:rsid w:val="006167D7"/>
    <w:rsid w:val="007365F0"/>
    <w:rsid w:val="0074629A"/>
    <w:rsid w:val="00793F6B"/>
    <w:rsid w:val="007B6D32"/>
    <w:rsid w:val="0080434F"/>
    <w:rsid w:val="00830302"/>
    <w:rsid w:val="00833424"/>
    <w:rsid w:val="00877B8A"/>
    <w:rsid w:val="00917AD3"/>
    <w:rsid w:val="00A83FB6"/>
    <w:rsid w:val="00BD20FB"/>
    <w:rsid w:val="00C20F8E"/>
    <w:rsid w:val="00DF0DFD"/>
    <w:rsid w:val="00E826D9"/>
    <w:rsid w:val="00E84AB4"/>
    <w:rsid w:val="00F15DA5"/>
    <w:rsid w:val="00F50D96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712FA"/>
  <w14:defaultImageDpi w14:val="32767"/>
  <w15:chartTrackingRefBased/>
  <w15:docId w15:val="{574E6C37-B325-3640-8481-9987845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74629A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29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0434F"/>
    <w:pPr>
      <w:ind w:left="720"/>
      <w:contextualSpacing/>
    </w:pPr>
  </w:style>
  <w:style w:type="character" w:styleId="Hyperlink">
    <w:name w:val="Hyperlink"/>
    <w:uiPriority w:val="99"/>
    <w:unhideWhenUsed/>
    <w:rsid w:val="008334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26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tinginbc.com/Content/Technical/Main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Links>
    <vt:vector size="6" baseType="variant">
      <vt:variant>
        <vt:i4>458794</vt:i4>
      </vt:variant>
      <vt:variant>
        <vt:i4>0</vt:i4>
      </vt:variant>
      <vt:variant>
        <vt:i4>0</vt:i4>
      </vt:variant>
      <vt:variant>
        <vt:i4>5</vt:i4>
      </vt:variant>
      <vt:variant>
        <vt:lpwstr>http://www.skatinginbc.com/Content/Technical/Main.asp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cp:lastModifiedBy> </cp:lastModifiedBy>
  <cp:revision>4</cp:revision>
  <cp:lastPrinted>2010-11-19T20:16:00Z</cp:lastPrinted>
  <dcterms:created xsi:type="dcterms:W3CDTF">2022-08-12T23:23:00Z</dcterms:created>
  <dcterms:modified xsi:type="dcterms:W3CDTF">2022-08-23T18:46:00Z</dcterms:modified>
</cp:coreProperties>
</file>